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380" w:rsidRPr="00A17585" w:rsidRDefault="001E4B97" w:rsidP="00242BCD">
      <w:pPr>
        <w:pStyle w:val="Heading2"/>
      </w:pPr>
      <w:r w:rsidRPr="00A17585">
        <w:rPr>
          <w:rFonts w:hint="eastAsia"/>
        </w:rPr>
        <w:t>ALA-LC Japanese Romanization Table: Significant Changes from 1997 ver. to 2012 rev.</w:t>
      </w:r>
    </w:p>
    <w:p w:rsidR="001162B8" w:rsidRDefault="001162B8">
      <w:pPr>
        <w:rPr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070"/>
        <w:gridCol w:w="4410"/>
        <w:gridCol w:w="7920"/>
      </w:tblGrid>
      <w:tr w:rsidR="00FE3380" w:rsidTr="00A17585">
        <w:tc>
          <w:tcPr>
            <w:tcW w:w="2070" w:type="dxa"/>
          </w:tcPr>
          <w:p w:rsidR="00FE3380" w:rsidRPr="00A17585" w:rsidRDefault="00FE3380"/>
        </w:tc>
        <w:tc>
          <w:tcPr>
            <w:tcW w:w="4410" w:type="dxa"/>
          </w:tcPr>
          <w:p w:rsidR="00FE3380" w:rsidRDefault="00415374" w:rsidP="00242BCD">
            <w:pPr>
              <w:pStyle w:val="Heading3"/>
            </w:pPr>
            <w:proofErr w:type="gramStart"/>
            <w:r>
              <w:rPr>
                <w:rFonts w:hint="eastAsia"/>
              </w:rPr>
              <w:t>O</w:t>
            </w:r>
            <w:r w:rsidR="00652190">
              <w:rPr>
                <w:rFonts w:hint="eastAsia"/>
              </w:rPr>
              <w:t>ld</w:t>
            </w:r>
            <w:r>
              <w:rPr>
                <w:rFonts w:hint="eastAsia"/>
              </w:rPr>
              <w:t xml:space="preserve"> (1997 ver.)</w:t>
            </w:r>
            <w:proofErr w:type="gramEnd"/>
          </w:p>
        </w:tc>
        <w:tc>
          <w:tcPr>
            <w:tcW w:w="7920" w:type="dxa"/>
          </w:tcPr>
          <w:p w:rsidR="00652190" w:rsidRDefault="00242BCD" w:rsidP="00242BCD">
            <w:pPr>
              <w:pStyle w:val="Heading3"/>
            </w:pPr>
            <w:r>
              <w:rPr>
                <w:rFonts w:hint="eastAsia"/>
              </w:rPr>
              <w:t>N</w:t>
            </w:r>
            <w:r w:rsidR="00652190">
              <w:rPr>
                <w:rFonts w:hint="eastAsia"/>
              </w:rPr>
              <w:t>ew</w:t>
            </w:r>
            <w:r w:rsidR="00415374">
              <w:rPr>
                <w:rFonts w:hint="eastAsia"/>
              </w:rPr>
              <w:t xml:space="preserve"> (2012 rev.)</w:t>
            </w:r>
          </w:p>
        </w:tc>
      </w:tr>
      <w:tr w:rsidR="00652190" w:rsidTr="00A17585">
        <w:tc>
          <w:tcPr>
            <w:tcW w:w="2070" w:type="dxa"/>
          </w:tcPr>
          <w:p w:rsidR="00652190" w:rsidRPr="00A17585" w:rsidRDefault="00652190" w:rsidP="00242BCD">
            <w:pPr>
              <w:pStyle w:val="Heading3"/>
            </w:pPr>
            <w:r w:rsidRPr="00A17585">
              <w:rPr>
                <w:rFonts w:hint="eastAsia"/>
              </w:rPr>
              <w:t>Romanization System</w:t>
            </w:r>
          </w:p>
        </w:tc>
        <w:tc>
          <w:tcPr>
            <w:tcW w:w="4410" w:type="dxa"/>
          </w:tcPr>
          <w:p w:rsidR="00652190" w:rsidRPr="001162B8" w:rsidRDefault="00D951AB" w:rsidP="00242BCD">
            <w:r w:rsidRPr="001162B8">
              <w:rPr>
                <w:rFonts w:hint="eastAsia"/>
              </w:rPr>
              <w:t>The m</w:t>
            </w:r>
            <w:r w:rsidR="00652190" w:rsidRPr="001162B8">
              <w:rPr>
                <w:rFonts w:hint="eastAsia"/>
              </w:rPr>
              <w:t xml:space="preserve">odified Hepburn system of </w:t>
            </w:r>
            <w:proofErr w:type="spellStart"/>
            <w:r w:rsidR="00652190" w:rsidRPr="001162B8">
              <w:rPr>
                <w:rFonts w:hint="eastAsia"/>
              </w:rPr>
              <w:t>romanization</w:t>
            </w:r>
            <w:proofErr w:type="spellEnd"/>
            <w:r w:rsidR="00652190" w:rsidRPr="001162B8">
              <w:rPr>
                <w:rFonts w:hint="eastAsia"/>
              </w:rPr>
              <w:t xml:space="preserve"> as employed in </w:t>
            </w:r>
            <w:r w:rsidR="00652190" w:rsidRPr="001162B8">
              <w:rPr>
                <w:rFonts w:hint="eastAsia"/>
                <w:i/>
              </w:rPr>
              <w:t>Kenkyusha</w:t>
            </w:r>
            <w:r w:rsidR="00652190" w:rsidRPr="001162B8">
              <w:rPr>
                <w:i/>
              </w:rPr>
              <w:t>’</w:t>
            </w:r>
            <w:r w:rsidR="00652190" w:rsidRPr="001162B8">
              <w:rPr>
                <w:rFonts w:hint="eastAsia"/>
                <w:i/>
              </w:rPr>
              <w:t>s New Japanese-English Dictionary</w:t>
            </w:r>
            <w:r w:rsidR="00652190" w:rsidRPr="001162B8">
              <w:rPr>
                <w:rFonts w:hint="eastAsia"/>
              </w:rPr>
              <w:t xml:space="preserve"> (3rd and later editions) is used.</w:t>
            </w:r>
            <w:r w:rsidR="00570610" w:rsidRPr="001162B8">
              <w:rPr>
                <w:rFonts w:hint="eastAsia"/>
              </w:rPr>
              <w:t xml:space="preserve"> </w:t>
            </w:r>
            <w:r w:rsidR="00570610" w:rsidRPr="001162B8">
              <w:t xml:space="preserve">… Romanization for words of foreign (i.e., non-Japanese) origin follows the American National Standard system for the </w:t>
            </w:r>
            <w:proofErr w:type="spellStart"/>
            <w:r w:rsidR="00570610" w:rsidRPr="001162B8">
              <w:t>romanization</w:t>
            </w:r>
            <w:proofErr w:type="spellEnd"/>
            <w:r w:rsidR="00570610" w:rsidRPr="001162B8">
              <w:t xml:space="preserve"> of Japanese …</w:t>
            </w:r>
          </w:p>
          <w:p w:rsidR="00570610" w:rsidRPr="001162B8" w:rsidRDefault="00570610" w:rsidP="00242BCD"/>
        </w:tc>
        <w:tc>
          <w:tcPr>
            <w:tcW w:w="7920" w:type="dxa"/>
          </w:tcPr>
          <w:p w:rsidR="00652190" w:rsidRPr="001162B8" w:rsidRDefault="00652190" w:rsidP="00242BCD">
            <w:r w:rsidRPr="001162B8">
              <w:rPr>
                <w:rFonts w:hint="eastAsia"/>
              </w:rPr>
              <w:t xml:space="preserve">Tables of roman/kana equivalents </w:t>
            </w:r>
            <w:r w:rsidR="00AB294C" w:rsidRPr="001162B8">
              <w:rPr>
                <w:rFonts w:hint="eastAsia"/>
              </w:rPr>
              <w:t>based in part on both Kenkyusha</w:t>
            </w:r>
            <w:r w:rsidR="00AB294C" w:rsidRPr="001162B8">
              <w:t>’</w:t>
            </w:r>
            <w:r w:rsidR="00AB294C" w:rsidRPr="001162B8">
              <w:rPr>
                <w:rFonts w:hint="eastAsia"/>
              </w:rPr>
              <w:t xml:space="preserve">s table (in p. xiii for 4th ed.) and on the American National Standard </w:t>
            </w:r>
            <w:proofErr w:type="spellStart"/>
            <w:r w:rsidR="00AB294C" w:rsidRPr="001162B8">
              <w:rPr>
                <w:rFonts w:hint="eastAsia"/>
              </w:rPr>
              <w:t>standard</w:t>
            </w:r>
            <w:proofErr w:type="spellEnd"/>
            <w:r w:rsidR="00AB294C" w:rsidRPr="001162B8">
              <w:rPr>
                <w:rFonts w:hint="eastAsia"/>
              </w:rPr>
              <w:t>.</w:t>
            </w:r>
          </w:p>
          <w:p w:rsidR="00570610" w:rsidRPr="001162B8" w:rsidRDefault="00570610" w:rsidP="00242BCD"/>
          <w:p w:rsidR="00C1213C" w:rsidRPr="001162B8" w:rsidRDefault="00C1213C" w:rsidP="00242BCD">
            <w:pPr>
              <w:rPr>
                <w:i/>
              </w:rPr>
            </w:pPr>
            <w:r w:rsidRPr="001162B8">
              <w:rPr>
                <w:rFonts w:hint="eastAsia"/>
                <w:i/>
              </w:rPr>
              <w:t>Note:</w:t>
            </w:r>
          </w:p>
          <w:p w:rsidR="00570610" w:rsidRPr="001162B8" w:rsidRDefault="00570610" w:rsidP="00242BCD">
            <w:pPr>
              <w:rPr>
                <w:b/>
              </w:rPr>
            </w:pPr>
            <w:r w:rsidRPr="001162B8">
              <w:rPr>
                <w:rFonts w:hint="eastAsia"/>
                <w:b/>
              </w:rPr>
              <w:t>Two tables (</w:t>
            </w:r>
            <w:r w:rsidRPr="001162B8">
              <w:rPr>
                <w:b/>
              </w:rPr>
              <w:t>A. Standard</w:t>
            </w:r>
            <w:r w:rsidRPr="001162B8">
              <w:rPr>
                <w:rFonts w:hint="eastAsia"/>
                <w:b/>
              </w:rPr>
              <w:t>;</w:t>
            </w:r>
            <w:r w:rsidRPr="001162B8">
              <w:rPr>
                <w:b/>
              </w:rPr>
              <w:t xml:space="preserve"> B. Non-traditional Japanese</w:t>
            </w:r>
            <w:r w:rsidRPr="001162B8">
              <w:rPr>
                <w:rFonts w:hint="eastAsia"/>
                <w:b/>
              </w:rPr>
              <w:t xml:space="preserve"> </w:t>
            </w:r>
            <w:r w:rsidRPr="001162B8">
              <w:rPr>
                <w:b/>
              </w:rPr>
              <w:t>(Foreign words, etc.)</w:t>
            </w:r>
            <w:r w:rsidRPr="001162B8">
              <w:rPr>
                <w:rFonts w:hint="eastAsia"/>
                <w:b/>
              </w:rPr>
              <w:t>) are attached at the end of the Romanization Table for use in place of the Kenkyusha</w:t>
            </w:r>
            <w:r w:rsidRPr="001162B8">
              <w:rPr>
                <w:b/>
              </w:rPr>
              <w:t>’</w:t>
            </w:r>
            <w:r w:rsidRPr="001162B8">
              <w:rPr>
                <w:rFonts w:hint="eastAsia"/>
                <w:b/>
              </w:rPr>
              <w:t xml:space="preserve">s dictionary and American National Standard. </w:t>
            </w:r>
            <w:r w:rsidR="00415374" w:rsidRPr="001162B8">
              <w:rPr>
                <w:rFonts w:hint="eastAsia"/>
                <w:b/>
              </w:rPr>
              <w:t>If n</w:t>
            </w:r>
            <w:r w:rsidRPr="001162B8">
              <w:rPr>
                <w:rFonts w:hint="eastAsia"/>
                <w:b/>
              </w:rPr>
              <w:t xml:space="preserve">on-traditional Japanese syllables or combinations of </w:t>
            </w:r>
            <w:proofErr w:type="gramStart"/>
            <w:r w:rsidRPr="001162B8">
              <w:rPr>
                <w:rFonts w:hint="eastAsia"/>
                <w:b/>
              </w:rPr>
              <w:t xml:space="preserve">those </w:t>
            </w:r>
            <w:r w:rsidR="00415374" w:rsidRPr="001162B8">
              <w:rPr>
                <w:rFonts w:hint="eastAsia"/>
                <w:b/>
              </w:rPr>
              <w:t>on hand</w:t>
            </w:r>
            <w:proofErr w:type="gramEnd"/>
            <w:r w:rsidR="00415374" w:rsidRPr="001162B8">
              <w:rPr>
                <w:rFonts w:hint="eastAsia"/>
                <w:b/>
              </w:rPr>
              <w:t xml:space="preserve"> are </w:t>
            </w:r>
            <w:r w:rsidR="00B9527B">
              <w:rPr>
                <w:rFonts w:hint="eastAsia"/>
                <w:b/>
              </w:rPr>
              <w:t xml:space="preserve">not listed in </w:t>
            </w:r>
            <w:r w:rsidRPr="001162B8">
              <w:rPr>
                <w:rFonts w:hint="eastAsia"/>
                <w:b/>
              </w:rPr>
              <w:t>Table B</w:t>
            </w:r>
            <w:r w:rsidR="00415374" w:rsidRPr="001162B8">
              <w:rPr>
                <w:rFonts w:hint="eastAsia"/>
                <w:b/>
              </w:rPr>
              <w:t xml:space="preserve">, </w:t>
            </w:r>
            <w:proofErr w:type="spellStart"/>
            <w:r w:rsidR="00415374" w:rsidRPr="001162B8">
              <w:rPr>
                <w:rFonts w:hint="eastAsia"/>
                <w:b/>
              </w:rPr>
              <w:t>romanize</w:t>
            </w:r>
            <w:proofErr w:type="spellEnd"/>
            <w:r w:rsidRPr="001162B8">
              <w:rPr>
                <w:rFonts w:hint="eastAsia"/>
                <w:b/>
              </w:rPr>
              <w:t xml:space="preserve"> </w:t>
            </w:r>
            <w:r w:rsidR="00415374" w:rsidRPr="001162B8">
              <w:rPr>
                <w:rFonts w:hint="eastAsia"/>
                <w:b/>
              </w:rPr>
              <w:t xml:space="preserve">them </w:t>
            </w:r>
            <w:r w:rsidRPr="001162B8">
              <w:rPr>
                <w:rFonts w:hint="eastAsia"/>
                <w:b/>
              </w:rPr>
              <w:t>by following the similar syllables listed, or kana-by-kana according to Table A.</w:t>
            </w:r>
          </w:p>
          <w:p w:rsidR="001D2FB3" w:rsidRPr="001162B8" w:rsidRDefault="001D2FB3" w:rsidP="00242BCD">
            <w:pPr>
              <w:rPr>
                <w:b/>
              </w:rPr>
            </w:pPr>
          </w:p>
        </w:tc>
      </w:tr>
      <w:tr w:rsidR="00EF0AB7" w:rsidTr="00A17585">
        <w:tc>
          <w:tcPr>
            <w:tcW w:w="2070" w:type="dxa"/>
            <w:vMerge w:val="restart"/>
          </w:tcPr>
          <w:p w:rsidR="00EF0AB7" w:rsidRPr="00A17585" w:rsidRDefault="00EF0AB7" w:rsidP="00242BCD">
            <w:pPr>
              <w:pStyle w:val="Heading3"/>
            </w:pPr>
            <w:r w:rsidRPr="00A17585">
              <w:rPr>
                <w:rFonts w:hint="eastAsia"/>
              </w:rPr>
              <w:t>Capitalization</w:t>
            </w:r>
          </w:p>
        </w:tc>
        <w:tc>
          <w:tcPr>
            <w:tcW w:w="4410" w:type="dxa"/>
          </w:tcPr>
          <w:p w:rsidR="00EF0AB7" w:rsidRPr="001162B8" w:rsidRDefault="00EF0AB7" w:rsidP="00242BCD">
            <w:r w:rsidRPr="001162B8">
              <w:rPr>
                <w:rFonts w:hint="eastAsia"/>
              </w:rPr>
              <w:t>6. Peoples and Languages: Capitalize names of peoples and languages</w:t>
            </w:r>
          </w:p>
        </w:tc>
        <w:tc>
          <w:tcPr>
            <w:tcW w:w="7920" w:type="dxa"/>
          </w:tcPr>
          <w:p w:rsidR="00EF0AB7" w:rsidRPr="001162B8" w:rsidRDefault="00EF0AB7" w:rsidP="00242BCD">
            <w:r w:rsidRPr="001162B8">
              <w:rPr>
                <w:rFonts w:hint="eastAsia"/>
              </w:rPr>
              <w:t xml:space="preserve">6. Peoples, Languages </w:t>
            </w:r>
            <w:r w:rsidRPr="001162B8">
              <w:rPr>
                <w:rFonts w:hint="eastAsia"/>
                <w:b/>
              </w:rPr>
              <w:t>and Areas of Study Derived from proper Names</w:t>
            </w:r>
            <w:r w:rsidRPr="001162B8">
              <w:rPr>
                <w:rFonts w:hint="eastAsia"/>
              </w:rPr>
              <w:t xml:space="preserve">: Capitalize names of peoples, languages </w:t>
            </w:r>
            <w:r w:rsidRPr="001162B8">
              <w:rPr>
                <w:rFonts w:hint="eastAsia"/>
                <w:b/>
              </w:rPr>
              <w:t>and areas of study derived from proper names</w:t>
            </w:r>
            <w:r w:rsidRPr="001162B8">
              <w:rPr>
                <w:rFonts w:hint="eastAsia"/>
              </w:rPr>
              <w:t>.</w:t>
            </w:r>
          </w:p>
          <w:p w:rsidR="00AB294C" w:rsidRPr="001162B8" w:rsidRDefault="00AB294C" w:rsidP="00242BCD"/>
        </w:tc>
      </w:tr>
      <w:tr w:rsidR="00EF0AB7" w:rsidTr="00A17585">
        <w:tc>
          <w:tcPr>
            <w:tcW w:w="2070" w:type="dxa"/>
            <w:vMerge/>
          </w:tcPr>
          <w:p w:rsidR="00EF0AB7" w:rsidRPr="00A17585" w:rsidRDefault="00EF0AB7" w:rsidP="00242BCD">
            <w:pPr>
              <w:pStyle w:val="Heading3"/>
            </w:pPr>
          </w:p>
        </w:tc>
        <w:tc>
          <w:tcPr>
            <w:tcW w:w="4410" w:type="dxa"/>
          </w:tcPr>
          <w:p w:rsidR="00EF0AB7" w:rsidRPr="001162B8" w:rsidRDefault="00EF0AB7" w:rsidP="00242BCD">
            <w:pPr>
              <w:jc w:val="center"/>
            </w:pPr>
            <w:r w:rsidRPr="001162B8">
              <w:rPr>
                <w:rFonts w:hint="eastAsia"/>
              </w:rPr>
              <w:t>---</w:t>
            </w:r>
          </w:p>
        </w:tc>
        <w:tc>
          <w:tcPr>
            <w:tcW w:w="7920" w:type="dxa"/>
          </w:tcPr>
          <w:p w:rsidR="00EF0AB7" w:rsidRPr="001162B8" w:rsidRDefault="00EF0AB7" w:rsidP="00242BCD">
            <w:r w:rsidRPr="001162B8">
              <w:rPr>
                <w:rFonts w:hint="eastAsia"/>
                <w:b/>
              </w:rPr>
              <w:t>[new section]</w:t>
            </w:r>
            <w:r w:rsidRPr="001162B8">
              <w:rPr>
                <w:rFonts w:hint="eastAsia"/>
              </w:rPr>
              <w:t xml:space="preserve"> 8. Structures, etc.: Capitalize names of structures, etc.</w:t>
            </w:r>
          </w:p>
          <w:p w:rsidR="00AB294C" w:rsidRPr="001162B8" w:rsidRDefault="00AB294C" w:rsidP="00242BCD"/>
        </w:tc>
      </w:tr>
      <w:tr w:rsidR="00842D84" w:rsidTr="00A17585">
        <w:tc>
          <w:tcPr>
            <w:tcW w:w="2070" w:type="dxa"/>
          </w:tcPr>
          <w:p w:rsidR="00842D84" w:rsidRPr="00A17585" w:rsidRDefault="00842D84" w:rsidP="00242BCD">
            <w:pPr>
              <w:pStyle w:val="Heading3"/>
            </w:pPr>
            <w:r w:rsidRPr="00A17585">
              <w:rPr>
                <w:rFonts w:hint="eastAsia"/>
              </w:rPr>
              <w:t>Diacritic Marks</w:t>
            </w:r>
          </w:p>
          <w:p w:rsidR="00C034DA" w:rsidRPr="00A17585" w:rsidRDefault="00C034DA" w:rsidP="00242BCD">
            <w:pPr>
              <w:pStyle w:val="Heading3"/>
              <w:rPr>
                <w:b/>
              </w:rPr>
            </w:pPr>
          </w:p>
        </w:tc>
        <w:tc>
          <w:tcPr>
            <w:tcW w:w="4410" w:type="dxa"/>
          </w:tcPr>
          <w:p w:rsidR="00842D84" w:rsidRPr="001162B8" w:rsidRDefault="00C1213C" w:rsidP="00242BCD">
            <w:r w:rsidRPr="001162B8">
              <w:rPr>
                <w:rFonts w:hint="eastAsia"/>
              </w:rPr>
              <w:t xml:space="preserve">Special Characters and Character Modifiers in </w:t>
            </w:r>
            <w:r w:rsidR="001D2FB3" w:rsidRPr="001162B8">
              <w:rPr>
                <w:rFonts w:hint="eastAsia"/>
              </w:rPr>
              <w:t xml:space="preserve">Romanization: special character </w:t>
            </w:r>
            <w:r w:rsidR="001D2FB3" w:rsidRPr="001162B8">
              <w:t xml:space="preserve">apostrophe </w:t>
            </w:r>
            <w:r w:rsidR="001D2FB3" w:rsidRPr="001162B8">
              <w:rPr>
                <w:rFonts w:hint="eastAsia"/>
              </w:rPr>
              <w:t>and character modifiers macron</w:t>
            </w:r>
            <w:r w:rsidRPr="001162B8">
              <w:rPr>
                <w:rFonts w:hint="eastAsia"/>
              </w:rPr>
              <w:t xml:space="preserve">  </w:t>
            </w:r>
          </w:p>
          <w:p w:rsidR="00C1213C" w:rsidRPr="001162B8" w:rsidRDefault="00C1213C" w:rsidP="00242BCD"/>
          <w:p w:rsidR="00C1213C" w:rsidRPr="001162B8" w:rsidRDefault="00C1213C" w:rsidP="00242BCD"/>
        </w:tc>
        <w:tc>
          <w:tcPr>
            <w:tcW w:w="7920" w:type="dxa"/>
          </w:tcPr>
          <w:p w:rsidR="00AB294C" w:rsidRDefault="00C1213C" w:rsidP="00242BCD">
            <w:r w:rsidRPr="001162B8">
              <w:rPr>
                <w:rFonts w:hint="eastAsia"/>
                <w:b/>
              </w:rPr>
              <w:t xml:space="preserve">[new section] </w:t>
            </w:r>
            <w:r w:rsidR="00842D84" w:rsidRPr="001162B8">
              <w:rPr>
                <w:rFonts w:hint="eastAsia"/>
              </w:rPr>
              <w:t xml:space="preserve">1. </w:t>
            </w:r>
            <w:r w:rsidR="00BB0899" w:rsidRPr="001162B8">
              <w:rPr>
                <w:rFonts w:hint="eastAsia"/>
              </w:rPr>
              <w:t>Transcribe the macron (</w:t>
            </w:r>
            <w:r w:rsidR="00BB0899" w:rsidRPr="001162B8">
              <w:rPr>
                <w:rFonts w:ascii="MS Mincho" w:eastAsia="MS Mincho" w:hAnsi="MS Mincho" w:hint="eastAsia"/>
              </w:rPr>
              <w:t>¯</w:t>
            </w:r>
            <w:r w:rsidR="00BB0899" w:rsidRPr="001162B8">
              <w:rPr>
                <w:rFonts w:hint="eastAsia"/>
              </w:rPr>
              <w:t xml:space="preserve">) over the letters </w:t>
            </w:r>
            <w:r w:rsidR="00BB0899" w:rsidRPr="001162B8">
              <w:rPr>
                <w:rFonts w:hint="eastAsia"/>
                <w:i/>
              </w:rPr>
              <w:t>a</w:t>
            </w:r>
            <w:r w:rsidR="00BB0899" w:rsidRPr="001162B8">
              <w:rPr>
                <w:rFonts w:hint="eastAsia"/>
              </w:rPr>
              <w:t xml:space="preserve">, </w:t>
            </w:r>
            <w:proofErr w:type="spellStart"/>
            <w:r w:rsidR="00BB0899" w:rsidRPr="001162B8">
              <w:rPr>
                <w:i/>
              </w:rPr>
              <w:t>i</w:t>
            </w:r>
            <w:proofErr w:type="spellEnd"/>
            <w:r w:rsidR="00BB0899" w:rsidRPr="001162B8">
              <w:t xml:space="preserve">, </w:t>
            </w:r>
            <w:r w:rsidR="00BB0899" w:rsidRPr="001162B8">
              <w:rPr>
                <w:i/>
              </w:rPr>
              <w:t>u</w:t>
            </w:r>
            <w:r w:rsidR="00BB0899" w:rsidRPr="001162B8">
              <w:t xml:space="preserve">, </w:t>
            </w:r>
            <w:r w:rsidR="00BB0899" w:rsidRPr="001162B8">
              <w:rPr>
                <w:i/>
              </w:rPr>
              <w:t>e</w:t>
            </w:r>
            <w:r w:rsidR="00BB0899" w:rsidRPr="001162B8">
              <w:t xml:space="preserve">, and </w:t>
            </w:r>
            <w:r w:rsidR="00BB0899" w:rsidRPr="001162B8">
              <w:rPr>
                <w:i/>
              </w:rPr>
              <w:t>o</w:t>
            </w:r>
            <w:r w:rsidR="00BB0899" w:rsidRPr="001162B8">
              <w:t xml:space="preserve"> to indi</w:t>
            </w:r>
            <w:r w:rsidR="004C178C" w:rsidRPr="001162B8">
              <w:t>cate a long vowel pronunciation</w:t>
            </w:r>
            <w:r w:rsidR="004C178C" w:rsidRPr="001162B8">
              <w:rPr>
                <w:rFonts w:hint="eastAsia"/>
              </w:rPr>
              <w:t xml:space="preserve">; </w:t>
            </w:r>
            <w:r w:rsidR="00BB0899" w:rsidRPr="001162B8">
              <w:rPr>
                <w:rFonts w:hint="eastAsia"/>
              </w:rPr>
              <w:t xml:space="preserve">2. Transcribe the </w:t>
            </w:r>
            <w:r w:rsidR="00BB0899" w:rsidRPr="001162B8">
              <w:t>apostrophe</w:t>
            </w:r>
            <w:r w:rsidR="00BB0899" w:rsidRPr="001162B8">
              <w:rPr>
                <w:rFonts w:hint="eastAsia"/>
              </w:rPr>
              <w:t xml:space="preserve"> (</w:t>
            </w:r>
            <w:r w:rsidR="00BB0899" w:rsidRPr="001162B8">
              <w:t>‘</w:t>
            </w:r>
            <w:r w:rsidR="004C178C" w:rsidRPr="001162B8">
              <w:rPr>
                <w:rFonts w:hint="eastAsia"/>
              </w:rPr>
              <w:t xml:space="preserve">) between syllables when the first syllable ends with the letter n and the following syllable begins with the letter </w:t>
            </w:r>
            <w:r w:rsidR="004C178C" w:rsidRPr="001162B8">
              <w:rPr>
                <w:rFonts w:hint="eastAsia"/>
                <w:i/>
              </w:rPr>
              <w:t>a</w:t>
            </w:r>
            <w:r w:rsidR="004C178C" w:rsidRPr="001162B8">
              <w:rPr>
                <w:rFonts w:hint="eastAsia"/>
              </w:rPr>
              <w:t xml:space="preserve">, </w:t>
            </w:r>
            <w:proofErr w:type="spellStart"/>
            <w:r w:rsidR="004C178C" w:rsidRPr="001162B8">
              <w:rPr>
                <w:i/>
              </w:rPr>
              <w:t>i</w:t>
            </w:r>
            <w:proofErr w:type="spellEnd"/>
            <w:r w:rsidR="004C178C" w:rsidRPr="001162B8">
              <w:t xml:space="preserve">, </w:t>
            </w:r>
            <w:r w:rsidR="004C178C" w:rsidRPr="001162B8">
              <w:rPr>
                <w:i/>
              </w:rPr>
              <w:t>u</w:t>
            </w:r>
            <w:r w:rsidR="004C178C" w:rsidRPr="001162B8">
              <w:t xml:space="preserve">, </w:t>
            </w:r>
            <w:r w:rsidR="004C178C" w:rsidRPr="001162B8">
              <w:rPr>
                <w:i/>
              </w:rPr>
              <w:t>e</w:t>
            </w:r>
            <w:r w:rsidR="004C178C" w:rsidRPr="001162B8">
              <w:t xml:space="preserve">, </w:t>
            </w:r>
            <w:r w:rsidR="004C178C" w:rsidRPr="001162B8">
              <w:rPr>
                <w:i/>
              </w:rPr>
              <w:t>o</w:t>
            </w:r>
            <w:r w:rsidR="004C178C" w:rsidRPr="001162B8">
              <w:t xml:space="preserve">, and </w:t>
            </w:r>
            <w:r w:rsidR="004C178C" w:rsidRPr="001162B8">
              <w:rPr>
                <w:i/>
              </w:rPr>
              <w:t>y</w:t>
            </w:r>
            <w:r w:rsidR="004C178C" w:rsidRPr="001162B8">
              <w:t xml:space="preserve"> and when it is nece</w:t>
            </w:r>
            <w:bookmarkStart w:id="0" w:name="_GoBack"/>
            <w:bookmarkEnd w:id="0"/>
            <w:r w:rsidR="004C178C" w:rsidRPr="001162B8">
              <w:t xml:space="preserve">ssary to separate </w:t>
            </w:r>
            <w:proofErr w:type="spellStart"/>
            <w:r w:rsidR="004C178C" w:rsidRPr="001162B8">
              <w:t>romanization</w:t>
            </w:r>
            <w:proofErr w:type="spellEnd"/>
            <w:r w:rsidR="004C178C" w:rsidRPr="001162B8">
              <w:t xml:space="preserve">. </w:t>
            </w:r>
          </w:p>
          <w:p w:rsidR="007D160F" w:rsidRDefault="007D160F" w:rsidP="00242BCD"/>
          <w:p w:rsidR="007D160F" w:rsidRPr="00473392" w:rsidRDefault="007D160F" w:rsidP="00242BCD">
            <w:pPr>
              <w:rPr>
                <w:i/>
              </w:rPr>
            </w:pPr>
            <w:r w:rsidRPr="00473392">
              <w:rPr>
                <w:rFonts w:hint="eastAsia"/>
                <w:i/>
              </w:rPr>
              <w:t>Note</w:t>
            </w:r>
            <w:r w:rsidR="00822448" w:rsidRPr="00473392">
              <w:rPr>
                <w:rFonts w:hint="eastAsia"/>
                <w:i/>
              </w:rPr>
              <w:t xml:space="preserve">: </w:t>
            </w:r>
          </w:p>
          <w:p w:rsidR="00A17585" w:rsidRPr="00A17585" w:rsidRDefault="00822448" w:rsidP="00242BCD">
            <w:pPr>
              <w:rPr>
                <w:b/>
              </w:rPr>
            </w:pPr>
            <w:r w:rsidRPr="00473392">
              <w:rPr>
                <w:rFonts w:hint="eastAsia"/>
                <w:b/>
              </w:rPr>
              <w:t>Diacritic marks had been implemented inconsistently due to the conflicting guid</w:t>
            </w:r>
            <w:r w:rsidR="006672E3" w:rsidRPr="00473392">
              <w:rPr>
                <w:rFonts w:hint="eastAsia"/>
                <w:b/>
              </w:rPr>
              <w:t xml:space="preserve">elines: </w:t>
            </w:r>
            <w:r w:rsidR="00473392" w:rsidRPr="00473392">
              <w:rPr>
                <w:rFonts w:hint="eastAsia"/>
                <w:b/>
              </w:rPr>
              <w:t xml:space="preserve">the pre-2012 </w:t>
            </w:r>
            <w:r w:rsidR="006672E3" w:rsidRPr="00473392">
              <w:rPr>
                <w:rFonts w:hint="eastAsia"/>
                <w:b/>
              </w:rPr>
              <w:t>Romanization T</w:t>
            </w:r>
            <w:r w:rsidRPr="00473392">
              <w:rPr>
                <w:rFonts w:hint="eastAsia"/>
                <w:b/>
              </w:rPr>
              <w:t xml:space="preserve">able </w:t>
            </w:r>
            <w:r w:rsidR="00E3788D" w:rsidRPr="00473392">
              <w:rPr>
                <w:rFonts w:hint="eastAsia"/>
                <w:b/>
              </w:rPr>
              <w:t>defining</w:t>
            </w:r>
            <w:r w:rsidRPr="00473392">
              <w:rPr>
                <w:rFonts w:hint="eastAsia"/>
                <w:b/>
              </w:rPr>
              <w:t xml:space="preserve"> the apostrophe </w:t>
            </w:r>
            <w:r w:rsidR="00A17585" w:rsidRPr="00473392">
              <w:rPr>
                <w:rFonts w:hint="eastAsia"/>
                <w:b/>
              </w:rPr>
              <w:t xml:space="preserve">and macron as </w:t>
            </w:r>
            <w:r w:rsidR="006672E3" w:rsidRPr="00473392">
              <w:rPr>
                <w:rFonts w:hint="eastAsia"/>
                <w:b/>
              </w:rPr>
              <w:t xml:space="preserve">the </w:t>
            </w:r>
            <w:r w:rsidR="00A17585" w:rsidRPr="00473392">
              <w:rPr>
                <w:rFonts w:hint="eastAsia"/>
                <w:b/>
              </w:rPr>
              <w:t xml:space="preserve">diacritics to be </w:t>
            </w:r>
            <w:r w:rsidRPr="00473392">
              <w:rPr>
                <w:rFonts w:hint="eastAsia"/>
                <w:b/>
              </w:rPr>
              <w:t xml:space="preserve">used for Japanese </w:t>
            </w:r>
            <w:proofErr w:type="spellStart"/>
            <w:r w:rsidRPr="00473392">
              <w:rPr>
                <w:rFonts w:hint="eastAsia"/>
                <w:b/>
              </w:rPr>
              <w:t>romanization</w:t>
            </w:r>
            <w:proofErr w:type="spellEnd"/>
            <w:r w:rsidRPr="00473392">
              <w:rPr>
                <w:rFonts w:hint="eastAsia"/>
                <w:b/>
              </w:rPr>
              <w:t xml:space="preserve">, </w:t>
            </w:r>
            <w:r w:rsidR="00E3788D" w:rsidRPr="00473392">
              <w:rPr>
                <w:rFonts w:hint="eastAsia"/>
                <w:b/>
              </w:rPr>
              <w:t xml:space="preserve">and </w:t>
            </w:r>
            <w:r w:rsidRPr="00473392">
              <w:rPr>
                <w:rFonts w:hint="eastAsia"/>
                <w:b/>
              </w:rPr>
              <w:t xml:space="preserve">Cataloging service bulletin </w:t>
            </w:r>
            <w:r w:rsidR="006672E3" w:rsidRPr="00473392">
              <w:rPr>
                <w:rFonts w:hint="eastAsia"/>
                <w:b/>
              </w:rPr>
              <w:t xml:space="preserve">no. </w:t>
            </w:r>
            <w:r w:rsidR="00E3788D" w:rsidRPr="00473392">
              <w:rPr>
                <w:rFonts w:hint="eastAsia"/>
                <w:b/>
              </w:rPr>
              <w:t>100 (Spring 2003) advising the</w:t>
            </w:r>
            <w:r w:rsidRPr="00473392">
              <w:rPr>
                <w:rFonts w:hint="eastAsia"/>
                <w:b/>
              </w:rPr>
              <w:t xml:space="preserve"> use </w:t>
            </w:r>
            <w:r w:rsidR="00E3788D" w:rsidRPr="00473392">
              <w:rPr>
                <w:rFonts w:hint="eastAsia"/>
                <w:b/>
              </w:rPr>
              <w:t xml:space="preserve">of </w:t>
            </w:r>
            <w:r w:rsidRPr="00473392">
              <w:rPr>
                <w:rFonts w:hint="eastAsia"/>
                <w:b/>
              </w:rPr>
              <w:t xml:space="preserve">the </w:t>
            </w:r>
            <w:proofErr w:type="spellStart"/>
            <w:r w:rsidRPr="00473392">
              <w:rPr>
                <w:rFonts w:hint="eastAsia"/>
                <w:b/>
              </w:rPr>
              <w:t>alif</w:t>
            </w:r>
            <w:proofErr w:type="spellEnd"/>
            <w:r w:rsidRPr="00473392">
              <w:rPr>
                <w:rFonts w:hint="eastAsia"/>
                <w:b/>
              </w:rPr>
              <w:t xml:space="preserve"> in</w:t>
            </w:r>
            <w:r w:rsidR="006672E3" w:rsidRPr="00473392">
              <w:rPr>
                <w:rFonts w:hint="eastAsia"/>
                <w:b/>
              </w:rPr>
              <w:t>stead of apostrophe. The new</w:t>
            </w:r>
            <w:r w:rsidRPr="00473392">
              <w:rPr>
                <w:rFonts w:hint="eastAsia"/>
                <w:b/>
              </w:rPr>
              <w:t xml:space="preserve"> </w:t>
            </w:r>
            <w:r w:rsidR="00A17585" w:rsidRPr="00473392">
              <w:rPr>
                <w:rFonts w:hint="eastAsia"/>
                <w:b/>
              </w:rPr>
              <w:t>Diacritic marks secti</w:t>
            </w:r>
            <w:r w:rsidR="006672E3" w:rsidRPr="00473392">
              <w:rPr>
                <w:rFonts w:hint="eastAsia"/>
                <w:b/>
              </w:rPr>
              <w:t>on has been added to resolve this</w:t>
            </w:r>
            <w:r w:rsidR="00A17585" w:rsidRPr="00473392">
              <w:rPr>
                <w:rFonts w:hint="eastAsia"/>
                <w:b/>
              </w:rPr>
              <w:t xml:space="preserve"> confusion.</w:t>
            </w:r>
          </w:p>
          <w:p w:rsidR="007D160F" w:rsidRPr="001162B8" w:rsidRDefault="00822448" w:rsidP="00242BCD">
            <w:r>
              <w:rPr>
                <w:rFonts w:hint="eastAsia"/>
              </w:rPr>
              <w:t xml:space="preserve">  </w:t>
            </w:r>
          </w:p>
        </w:tc>
      </w:tr>
      <w:tr w:rsidR="00EF0AB7" w:rsidTr="00A17585">
        <w:tc>
          <w:tcPr>
            <w:tcW w:w="2070" w:type="dxa"/>
            <w:vMerge w:val="restart"/>
          </w:tcPr>
          <w:p w:rsidR="00EF0AB7" w:rsidRPr="00A17585" w:rsidRDefault="00EF0AB7" w:rsidP="00242BCD">
            <w:pPr>
              <w:pStyle w:val="Heading3"/>
            </w:pPr>
            <w:r w:rsidRPr="00A17585">
              <w:rPr>
                <w:rFonts w:hint="eastAsia"/>
              </w:rPr>
              <w:t>Word Division</w:t>
            </w:r>
          </w:p>
        </w:tc>
        <w:tc>
          <w:tcPr>
            <w:tcW w:w="4410" w:type="dxa"/>
          </w:tcPr>
          <w:p w:rsidR="00EF0AB7" w:rsidRPr="001162B8" w:rsidRDefault="00EF0AB7" w:rsidP="00242BCD">
            <w:r w:rsidRPr="001162B8">
              <w:rPr>
                <w:rFonts w:hint="eastAsia"/>
              </w:rPr>
              <w:t xml:space="preserve">2(b)(2) example: </w:t>
            </w:r>
            <w:proofErr w:type="spellStart"/>
            <w:r w:rsidRPr="001162B8">
              <w:rPr>
                <w:rFonts w:hint="eastAsia"/>
                <w:i/>
              </w:rPr>
              <w:t>aa</w:t>
            </w:r>
            <w:proofErr w:type="spellEnd"/>
            <w:r w:rsidRPr="001162B8">
              <w:rPr>
                <w:rFonts w:hint="eastAsia"/>
                <w:i/>
              </w:rPr>
              <w:t xml:space="preserve"> </w:t>
            </w:r>
            <w:proofErr w:type="spellStart"/>
            <w:r w:rsidRPr="001162B8">
              <w:rPr>
                <w:rFonts w:hint="eastAsia"/>
                <w:i/>
              </w:rPr>
              <w:t>shitai</w:t>
            </w:r>
            <w:proofErr w:type="spellEnd"/>
            <w:r w:rsidRPr="001162B8">
              <w:rPr>
                <w:rFonts w:hint="eastAsia"/>
              </w:rPr>
              <w:t xml:space="preserve"> </w:t>
            </w:r>
            <w:r w:rsidRPr="001162B8">
              <w:rPr>
                <w:rFonts w:hint="eastAsia"/>
              </w:rPr>
              <w:t>ああしたい</w:t>
            </w:r>
            <w:r w:rsidRPr="001162B8">
              <w:rPr>
                <w:rFonts w:hint="eastAsia"/>
              </w:rPr>
              <w:t xml:space="preserve"> </w:t>
            </w:r>
          </w:p>
        </w:tc>
        <w:tc>
          <w:tcPr>
            <w:tcW w:w="7920" w:type="dxa"/>
          </w:tcPr>
          <w:p w:rsidR="00AB294C" w:rsidRPr="001162B8" w:rsidRDefault="00AB294C" w:rsidP="00242BCD">
            <w:r w:rsidRPr="001162B8">
              <w:rPr>
                <w:rFonts w:hint="eastAsia"/>
              </w:rPr>
              <w:t xml:space="preserve">The example has been removed. </w:t>
            </w:r>
          </w:p>
          <w:p w:rsidR="000D362E" w:rsidRPr="001162B8" w:rsidRDefault="000D362E" w:rsidP="00242BCD">
            <w:pPr>
              <w:rPr>
                <w:i/>
              </w:rPr>
            </w:pPr>
          </w:p>
          <w:p w:rsidR="001D2FB3" w:rsidRPr="001162B8" w:rsidRDefault="001D2FB3" w:rsidP="00242BCD">
            <w:pPr>
              <w:rPr>
                <w:i/>
              </w:rPr>
            </w:pPr>
            <w:r w:rsidRPr="001162B8">
              <w:rPr>
                <w:rFonts w:hint="eastAsia"/>
                <w:i/>
              </w:rPr>
              <w:t>Note:</w:t>
            </w:r>
          </w:p>
          <w:p w:rsidR="00EF0AB7" w:rsidRPr="001162B8" w:rsidRDefault="00415374" w:rsidP="00242BCD">
            <w:pPr>
              <w:rPr>
                <w:b/>
              </w:rPr>
            </w:pPr>
            <w:r w:rsidRPr="001162B8">
              <w:rPr>
                <w:rFonts w:hint="eastAsia"/>
                <w:b/>
              </w:rPr>
              <w:t xml:space="preserve">Romanize </w:t>
            </w:r>
            <w:r w:rsidRPr="001162B8">
              <w:rPr>
                <w:rFonts w:hint="eastAsia"/>
                <w:b/>
              </w:rPr>
              <w:t>ああ</w:t>
            </w:r>
            <w:r w:rsidR="00EF0AB7" w:rsidRPr="001162B8">
              <w:rPr>
                <w:rFonts w:hint="eastAsia"/>
                <w:b/>
              </w:rPr>
              <w:t xml:space="preserve"> as </w:t>
            </w:r>
            <w:r w:rsidR="00EF0AB7" w:rsidRPr="001162B8">
              <w:rPr>
                <w:rFonts w:ascii="MS Mincho" w:eastAsia="MS Mincho" w:hAnsi="MS Mincho" w:hint="eastAsia"/>
                <w:b/>
                <w:i/>
              </w:rPr>
              <w:t>ā</w:t>
            </w:r>
            <w:r w:rsidR="00EF0AB7" w:rsidRPr="001162B8">
              <w:rPr>
                <w:rFonts w:hint="eastAsia"/>
                <w:b/>
              </w:rPr>
              <w:t xml:space="preserve"> according to the Di</w:t>
            </w:r>
            <w:r w:rsidR="00AB294C" w:rsidRPr="001162B8">
              <w:rPr>
                <w:rFonts w:hint="eastAsia"/>
                <w:b/>
              </w:rPr>
              <w:t>acritic Marks instruction above.</w:t>
            </w:r>
            <w:r w:rsidR="00AB294C" w:rsidRPr="001162B8">
              <w:rPr>
                <w:rFonts w:hint="eastAsia"/>
                <w:b/>
              </w:rPr>
              <w:br/>
            </w:r>
          </w:p>
        </w:tc>
      </w:tr>
      <w:tr w:rsidR="001D2FB3" w:rsidTr="00A17585">
        <w:tc>
          <w:tcPr>
            <w:tcW w:w="2070" w:type="dxa"/>
            <w:vMerge/>
          </w:tcPr>
          <w:p w:rsidR="001D2FB3" w:rsidRPr="001162B8" w:rsidRDefault="001D2FB3" w:rsidP="00842D84">
            <w:pPr>
              <w:rPr>
                <w:sz w:val="20"/>
                <w:szCs w:val="20"/>
              </w:rPr>
            </w:pPr>
          </w:p>
        </w:tc>
        <w:tc>
          <w:tcPr>
            <w:tcW w:w="4410" w:type="dxa"/>
          </w:tcPr>
          <w:p w:rsidR="001D2FB3" w:rsidRPr="001162B8" w:rsidRDefault="001D2FB3" w:rsidP="00242BCD">
            <w:r w:rsidRPr="001162B8">
              <w:rPr>
                <w:rFonts w:hint="eastAsia"/>
              </w:rPr>
              <w:t xml:space="preserve">3(d) if the word </w:t>
            </w:r>
            <w:proofErr w:type="spellStart"/>
            <w:r w:rsidRPr="001162B8">
              <w:rPr>
                <w:rFonts w:hint="eastAsia"/>
              </w:rPr>
              <w:t>romanized</w:t>
            </w:r>
            <w:proofErr w:type="spellEnd"/>
            <w:r w:rsidRPr="001162B8">
              <w:rPr>
                <w:rFonts w:hint="eastAsia"/>
              </w:rPr>
              <w:t xml:space="preserve"> together with a single-</w:t>
            </w:r>
            <w:r w:rsidRPr="001162B8">
              <w:t>character</w:t>
            </w:r>
            <w:r w:rsidRPr="001162B8">
              <w:rPr>
                <w:rFonts w:hint="eastAsia"/>
              </w:rPr>
              <w:t xml:space="preserve"> substantive becomes meaningless, </w:t>
            </w:r>
            <w:r w:rsidRPr="001162B8">
              <w:t>hyphenate</w:t>
            </w:r>
            <w:r w:rsidRPr="001162B8">
              <w:rPr>
                <w:rFonts w:hint="eastAsia"/>
              </w:rPr>
              <w:t xml:space="preserve"> it with the word </w:t>
            </w:r>
            <w:r w:rsidRPr="001162B8">
              <w:t>preceding</w:t>
            </w:r>
            <w:r w:rsidRPr="001162B8">
              <w:rPr>
                <w:rFonts w:hint="eastAsia"/>
              </w:rPr>
              <w:t xml:space="preserve"> it.</w:t>
            </w:r>
          </w:p>
        </w:tc>
        <w:tc>
          <w:tcPr>
            <w:tcW w:w="7920" w:type="dxa"/>
          </w:tcPr>
          <w:p w:rsidR="001D2FB3" w:rsidRPr="001162B8" w:rsidRDefault="001D2FB3" w:rsidP="00242BCD">
            <w:r w:rsidRPr="001162B8">
              <w:rPr>
                <w:rFonts w:hint="eastAsia"/>
              </w:rPr>
              <w:t xml:space="preserve">The instruction has been removed. </w:t>
            </w:r>
          </w:p>
          <w:p w:rsidR="001D2FB3" w:rsidRPr="001162B8" w:rsidRDefault="001D2FB3" w:rsidP="00242BCD"/>
          <w:p w:rsidR="001D2FB3" w:rsidRPr="001162B8" w:rsidRDefault="001D2FB3" w:rsidP="00242BCD">
            <w:pPr>
              <w:rPr>
                <w:i/>
              </w:rPr>
            </w:pPr>
            <w:r w:rsidRPr="001162B8">
              <w:rPr>
                <w:rFonts w:hint="eastAsia"/>
                <w:i/>
              </w:rPr>
              <w:t>Note:</w:t>
            </w:r>
          </w:p>
          <w:p w:rsidR="001D2FB3" w:rsidRPr="001162B8" w:rsidRDefault="001D2FB3" w:rsidP="00242BCD">
            <w:pPr>
              <w:rPr>
                <w:b/>
              </w:rPr>
            </w:pPr>
            <w:r w:rsidRPr="001162B8">
              <w:rPr>
                <w:rFonts w:hint="eastAsia"/>
                <w:b/>
              </w:rPr>
              <w:t xml:space="preserve">It is no longer necessary to </w:t>
            </w:r>
            <w:r w:rsidRPr="001162B8">
              <w:rPr>
                <w:b/>
              </w:rPr>
              <w:t>hyphenate</w:t>
            </w:r>
            <w:r w:rsidRPr="001162B8">
              <w:rPr>
                <w:rFonts w:hint="eastAsia"/>
                <w:b/>
              </w:rPr>
              <w:t xml:space="preserve"> the words.</w:t>
            </w:r>
          </w:p>
          <w:p w:rsidR="001D2FB3" w:rsidRPr="001162B8" w:rsidRDefault="001D2FB3" w:rsidP="00242BCD">
            <w:pPr>
              <w:rPr>
                <w:b/>
              </w:rPr>
            </w:pPr>
          </w:p>
        </w:tc>
      </w:tr>
      <w:tr w:rsidR="001D2FB3" w:rsidTr="00A17585">
        <w:tc>
          <w:tcPr>
            <w:tcW w:w="2070" w:type="dxa"/>
            <w:vMerge/>
          </w:tcPr>
          <w:p w:rsidR="001D2FB3" w:rsidRPr="001162B8" w:rsidRDefault="001D2FB3" w:rsidP="00842D84">
            <w:pPr>
              <w:rPr>
                <w:sz w:val="20"/>
                <w:szCs w:val="20"/>
              </w:rPr>
            </w:pPr>
          </w:p>
        </w:tc>
        <w:tc>
          <w:tcPr>
            <w:tcW w:w="4410" w:type="dxa"/>
          </w:tcPr>
          <w:p w:rsidR="001D2FB3" w:rsidRPr="001162B8" w:rsidRDefault="001D2FB3" w:rsidP="00242BCD">
            <w:pPr>
              <w:jc w:val="center"/>
            </w:pPr>
            <w:r w:rsidRPr="001162B8">
              <w:rPr>
                <w:rFonts w:hint="eastAsia"/>
              </w:rPr>
              <w:t>---</w:t>
            </w:r>
          </w:p>
        </w:tc>
        <w:tc>
          <w:tcPr>
            <w:tcW w:w="7920" w:type="dxa"/>
          </w:tcPr>
          <w:p w:rsidR="001D2FB3" w:rsidRPr="001162B8" w:rsidRDefault="001D2FB3" w:rsidP="00242BCD">
            <w:r w:rsidRPr="001162B8">
              <w:rPr>
                <w:rFonts w:hint="eastAsia"/>
              </w:rPr>
              <w:t xml:space="preserve">More examples have been </w:t>
            </w:r>
            <w:r w:rsidRPr="001162B8">
              <w:t>added</w:t>
            </w:r>
            <w:r w:rsidRPr="001162B8">
              <w:rPr>
                <w:rFonts w:hint="eastAsia"/>
              </w:rPr>
              <w:t xml:space="preserve"> throughout the section, </w:t>
            </w:r>
            <w:r w:rsidR="000D362E" w:rsidRPr="001162B8">
              <w:rPr>
                <w:rFonts w:hint="eastAsia"/>
              </w:rPr>
              <w:t>which include:</w:t>
            </w:r>
          </w:p>
          <w:p w:rsidR="000D362E" w:rsidRPr="001162B8" w:rsidRDefault="000D362E" w:rsidP="00242BCD">
            <w:r w:rsidRPr="001162B8">
              <w:rPr>
                <w:rFonts w:hint="eastAsia"/>
              </w:rPr>
              <w:t xml:space="preserve">3(d) </w:t>
            </w:r>
            <w:r w:rsidRPr="001162B8">
              <w:rPr>
                <w:rFonts w:hint="eastAsia"/>
              </w:rPr>
              <w:t xml:space="preserve">経済学史　</w:t>
            </w:r>
            <w:proofErr w:type="spellStart"/>
            <w:r w:rsidRPr="001162B8">
              <w:rPr>
                <w:rFonts w:hint="eastAsia"/>
              </w:rPr>
              <w:t>keizaigakushi</w:t>
            </w:r>
            <w:proofErr w:type="spellEnd"/>
          </w:p>
          <w:p w:rsidR="000D362E" w:rsidRPr="001162B8" w:rsidRDefault="000D362E" w:rsidP="00242BCD">
            <w:r w:rsidRPr="001162B8">
              <w:rPr>
                <w:rFonts w:hint="eastAsia"/>
              </w:rPr>
              <w:t xml:space="preserve">5(a) </w:t>
            </w:r>
            <w:r w:rsidRPr="001162B8">
              <w:rPr>
                <w:rFonts w:hint="eastAsia"/>
              </w:rPr>
              <w:t xml:space="preserve">一九八三年　</w:t>
            </w:r>
            <w:r w:rsidRPr="001162B8">
              <w:rPr>
                <w:rFonts w:hint="eastAsia"/>
              </w:rPr>
              <w:t>1983-nen</w:t>
            </w:r>
          </w:p>
          <w:p w:rsidR="000D362E" w:rsidRPr="001162B8" w:rsidRDefault="000D362E" w:rsidP="00242BCD"/>
          <w:p w:rsidR="000D362E" w:rsidRPr="001162B8" w:rsidRDefault="0031738B" w:rsidP="00242BCD">
            <w:pPr>
              <w:rPr>
                <w:i/>
              </w:rPr>
            </w:pPr>
            <w:r w:rsidRPr="001162B8">
              <w:rPr>
                <w:rFonts w:hint="eastAsia"/>
                <w:i/>
              </w:rPr>
              <w:t xml:space="preserve">Note: </w:t>
            </w:r>
          </w:p>
          <w:p w:rsidR="001162B8" w:rsidRDefault="0031738B" w:rsidP="00242BCD">
            <w:pPr>
              <w:rPr>
                <w:b/>
              </w:rPr>
            </w:pPr>
            <w:r w:rsidRPr="001162B8">
              <w:rPr>
                <w:rFonts w:hint="eastAsia"/>
                <w:b/>
              </w:rPr>
              <w:t xml:space="preserve">Kanji numerals, when spelled out with tens, hundreds, etc., are </w:t>
            </w:r>
            <w:proofErr w:type="spellStart"/>
            <w:r w:rsidRPr="001162B8">
              <w:rPr>
                <w:rFonts w:hint="eastAsia"/>
                <w:b/>
              </w:rPr>
              <w:t>romanized</w:t>
            </w:r>
            <w:proofErr w:type="spellEnd"/>
            <w:r w:rsidRPr="001162B8">
              <w:rPr>
                <w:rFonts w:hint="eastAsia"/>
                <w:b/>
              </w:rPr>
              <w:t xml:space="preserve"> </w:t>
            </w:r>
            <w:r w:rsidR="001162B8">
              <w:rPr>
                <w:rFonts w:hint="eastAsia"/>
                <w:b/>
              </w:rPr>
              <w:t>with</w:t>
            </w:r>
            <w:r w:rsidR="00420D17" w:rsidRPr="001162B8">
              <w:rPr>
                <w:rFonts w:hint="eastAsia"/>
                <w:b/>
              </w:rPr>
              <w:t xml:space="preserve"> hyphens (e.g., </w:t>
            </w:r>
            <w:r w:rsidR="00420D17" w:rsidRPr="001162B8">
              <w:rPr>
                <w:rFonts w:hint="eastAsia"/>
                <w:b/>
              </w:rPr>
              <w:t>千九百八十三</w:t>
            </w:r>
            <w:r w:rsidR="00420D17" w:rsidRPr="001162B8">
              <w:rPr>
                <w:rFonts w:hint="eastAsia"/>
                <w:b/>
              </w:rPr>
              <w:t xml:space="preserve"> = </w:t>
            </w:r>
            <w:proofErr w:type="spellStart"/>
            <w:r w:rsidR="00420D17" w:rsidRPr="001162B8">
              <w:rPr>
                <w:b/>
              </w:rPr>
              <w:t>sen-kyūhyaku-hachijūsan</w:t>
            </w:r>
            <w:proofErr w:type="spellEnd"/>
            <w:r w:rsidR="00420D17" w:rsidRPr="001162B8">
              <w:rPr>
                <w:rFonts w:hint="eastAsia"/>
                <w:b/>
              </w:rPr>
              <w:t xml:space="preserve">). Those that </w:t>
            </w:r>
            <w:r w:rsidR="001162B8">
              <w:rPr>
                <w:rFonts w:hint="eastAsia"/>
                <w:b/>
              </w:rPr>
              <w:t>are represented by only kanji</w:t>
            </w:r>
            <w:r w:rsidR="00420D17" w:rsidRPr="001162B8">
              <w:rPr>
                <w:rFonts w:hint="eastAsia"/>
                <w:b/>
              </w:rPr>
              <w:t xml:space="preserve"> </w:t>
            </w:r>
            <w:r w:rsidR="00420D17" w:rsidRPr="001162B8">
              <w:rPr>
                <w:rFonts w:hint="eastAsia"/>
                <w:b/>
              </w:rPr>
              <w:t>一</w:t>
            </w:r>
            <w:r w:rsidR="00420D17" w:rsidRPr="001162B8">
              <w:rPr>
                <w:rFonts w:hint="eastAsia"/>
                <w:b/>
              </w:rPr>
              <w:t xml:space="preserve"> to </w:t>
            </w:r>
            <w:r w:rsidR="00420D17" w:rsidRPr="001162B8">
              <w:rPr>
                <w:rFonts w:hint="eastAsia"/>
                <w:b/>
              </w:rPr>
              <w:t>九</w:t>
            </w:r>
            <w:r w:rsidR="00420D17" w:rsidRPr="001162B8">
              <w:rPr>
                <w:rFonts w:hint="eastAsia"/>
                <w:b/>
              </w:rPr>
              <w:t xml:space="preserve"> are substituted by Arabic numerals as shown in the example above.</w:t>
            </w:r>
          </w:p>
          <w:p w:rsidR="007D160F" w:rsidRPr="001162B8" w:rsidRDefault="007D160F" w:rsidP="00242BCD">
            <w:pPr>
              <w:rPr>
                <w:b/>
              </w:rPr>
            </w:pPr>
          </w:p>
        </w:tc>
      </w:tr>
    </w:tbl>
    <w:p w:rsidR="001B56F6" w:rsidRDefault="001B56F6"/>
    <w:sectPr w:rsidR="001B56F6" w:rsidSect="00242BC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380"/>
    <w:rsid w:val="000D362E"/>
    <w:rsid w:val="001162B8"/>
    <w:rsid w:val="001B56F6"/>
    <w:rsid w:val="001D2FB3"/>
    <w:rsid w:val="001E4B97"/>
    <w:rsid w:val="00242BCD"/>
    <w:rsid w:val="0031738B"/>
    <w:rsid w:val="00415374"/>
    <w:rsid w:val="00420D17"/>
    <w:rsid w:val="00473392"/>
    <w:rsid w:val="004C178C"/>
    <w:rsid w:val="00570610"/>
    <w:rsid w:val="0059011E"/>
    <w:rsid w:val="00652190"/>
    <w:rsid w:val="006565D1"/>
    <w:rsid w:val="006672E3"/>
    <w:rsid w:val="007D160F"/>
    <w:rsid w:val="00822448"/>
    <w:rsid w:val="00842D84"/>
    <w:rsid w:val="00877B93"/>
    <w:rsid w:val="00881631"/>
    <w:rsid w:val="00A17585"/>
    <w:rsid w:val="00AA6DD1"/>
    <w:rsid w:val="00AB294C"/>
    <w:rsid w:val="00B9527B"/>
    <w:rsid w:val="00BB0899"/>
    <w:rsid w:val="00C034DA"/>
    <w:rsid w:val="00C1213C"/>
    <w:rsid w:val="00D951AB"/>
    <w:rsid w:val="00E3788D"/>
    <w:rsid w:val="00E6727E"/>
    <w:rsid w:val="00EF0AB7"/>
    <w:rsid w:val="00FE3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BCD"/>
    <w:rPr>
      <w:sz w:val="21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42BC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2BCD"/>
    <w:pPr>
      <w:keepNext/>
      <w:keepLines/>
      <w:spacing w:before="40"/>
      <w:outlineLvl w:val="2"/>
    </w:pPr>
    <w:rPr>
      <w:rFonts w:eastAsiaTheme="majorEastAsia" w:cstheme="majorBidi"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33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242B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42BCD"/>
    <w:rPr>
      <w:rFonts w:eastAsiaTheme="majorEastAsia" w:cstheme="majorBidi"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BCD"/>
    <w:rPr>
      <w:sz w:val="21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42BC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2BCD"/>
    <w:pPr>
      <w:keepNext/>
      <w:keepLines/>
      <w:spacing w:before="40"/>
      <w:outlineLvl w:val="2"/>
    </w:pPr>
    <w:rPr>
      <w:rFonts w:eastAsiaTheme="majorEastAsia" w:cstheme="majorBidi"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33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242B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42BCD"/>
    <w:rPr>
      <w:rFonts w:eastAsiaTheme="majorEastAsia" w:cstheme="majorBidi"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851B5413</Template>
  <TotalTime>282</TotalTime>
  <Pages>2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 Riverside Libraries</Company>
  <LinksUpToDate>false</LinksUpToDate>
  <CharactersWithSpaces>2927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Yoko Kudo</dc:creator>
  <cp:lastModifiedBy>Yoko Kudo</cp:lastModifiedBy>
  <cp:revision>10</cp:revision>
  <dcterms:created xsi:type="dcterms:W3CDTF">2014-02-25T01:36:00Z</dcterms:created>
  <dcterms:modified xsi:type="dcterms:W3CDTF">2014-03-19T20:41:00Z</dcterms:modified>
</cp:coreProperties>
</file>